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52" w:rsidRDefault="00D23E77">
      <w:pPr>
        <w:jc w:val="center"/>
        <w:rPr>
          <w:b/>
          <w:sz w:val="32"/>
          <w:szCs w:val="32"/>
        </w:rPr>
      </w:pPr>
      <w:r>
        <w:rPr>
          <w:rFonts w:hint="eastAsia"/>
          <w:b/>
          <w:sz w:val="32"/>
          <w:szCs w:val="32"/>
        </w:rPr>
        <w:t>南京邮电大学导师介绍（国际学生）</w:t>
      </w:r>
    </w:p>
    <w:p w:rsidR="00D31752" w:rsidRDefault="00D23E77">
      <w:pPr>
        <w:jc w:val="center"/>
        <w:rPr>
          <w:b/>
          <w:sz w:val="32"/>
          <w:szCs w:val="32"/>
        </w:rPr>
      </w:pPr>
      <w:r>
        <w:rPr>
          <w:rFonts w:hint="eastAsia"/>
          <w:b/>
          <w:sz w:val="32"/>
          <w:szCs w:val="32"/>
        </w:rPr>
        <w:t>NJUPT S</w:t>
      </w:r>
      <w:r>
        <w:rPr>
          <w:b/>
          <w:sz w:val="32"/>
          <w:szCs w:val="32"/>
        </w:rPr>
        <w:t>upervisor</w:t>
      </w:r>
      <w:r>
        <w:rPr>
          <w:rFonts w:hint="eastAsia"/>
          <w:b/>
          <w:sz w:val="32"/>
          <w:szCs w:val="32"/>
        </w:rPr>
        <w:t xml:space="preserve"> Introduction</w:t>
      </w:r>
      <w:r>
        <w:rPr>
          <w:rFonts w:hint="eastAsia"/>
          <w:b/>
          <w:sz w:val="32"/>
          <w:szCs w:val="32"/>
        </w:rPr>
        <w:t>（</w:t>
      </w:r>
      <w:r>
        <w:rPr>
          <w:rFonts w:hint="eastAsia"/>
          <w:b/>
          <w:sz w:val="32"/>
          <w:szCs w:val="32"/>
        </w:rPr>
        <w:t xml:space="preserve">International </w:t>
      </w:r>
      <w:r>
        <w:rPr>
          <w:b/>
          <w:sz w:val="32"/>
          <w:szCs w:val="32"/>
        </w:rPr>
        <w:t>Students</w:t>
      </w:r>
      <w:r>
        <w:rPr>
          <w:rFonts w:hint="eastAsia"/>
          <w:b/>
          <w:sz w:val="32"/>
          <w:szCs w:val="32"/>
        </w:rPr>
        <w:t>）</w:t>
      </w:r>
    </w:p>
    <w:p w:rsidR="00D31752" w:rsidRDefault="00D31752">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808"/>
        <w:gridCol w:w="2125"/>
        <w:gridCol w:w="2459"/>
      </w:tblGrid>
      <w:tr w:rsidR="00D31752">
        <w:trPr>
          <w:jc w:val="center"/>
        </w:trPr>
        <w:tc>
          <w:tcPr>
            <w:tcW w:w="2130" w:type="dxa"/>
            <w:vAlign w:val="center"/>
          </w:tcPr>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姓名</w:t>
            </w:r>
          </w:p>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Name</w:t>
            </w:r>
          </w:p>
        </w:tc>
        <w:tc>
          <w:tcPr>
            <w:tcW w:w="1808" w:type="dxa"/>
            <w:vAlign w:val="center"/>
          </w:tcPr>
          <w:p w:rsidR="00D31752" w:rsidRDefault="00D23E77">
            <w:pPr>
              <w:spacing w:line="276" w:lineRule="auto"/>
              <w:jc w:val="center"/>
              <w:rPr>
                <w:rFonts w:ascii="Times New Roman" w:hAnsi="Times New Roman" w:cs="Times New Roman"/>
                <w:b/>
                <w:sz w:val="24"/>
                <w:szCs w:val="24"/>
              </w:rPr>
            </w:pPr>
            <w:r>
              <w:rPr>
                <w:rFonts w:ascii="Times New Roman" w:hAnsi="Times New Roman" w:cs="Times New Roman" w:hint="eastAsia"/>
                <w:b/>
                <w:sz w:val="24"/>
                <w:szCs w:val="24"/>
              </w:rPr>
              <w:t>王琴</w:t>
            </w:r>
          </w:p>
          <w:p w:rsidR="00D31752" w:rsidRDefault="00D23E77" w:rsidP="00D23E77">
            <w:pPr>
              <w:spacing w:line="276" w:lineRule="auto"/>
              <w:jc w:val="center"/>
              <w:rPr>
                <w:rFonts w:ascii="Times New Roman" w:hAnsi="Times New Roman" w:cs="Times New Roman"/>
                <w:b/>
                <w:sz w:val="24"/>
                <w:szCs w:val="24"/>
              </w:rPr>
            </w:pPr>
            <w:r>
              <w:rPr>
                <w:rFonts w:ascii="Times New Roman" w:hAnsi="Times New Roman" w:cs="Times New Roman" w:hint="eastAsia"/>
                <w:b/>
                <w:sz w:val="24"/>
                <w:szCs w:val="24"/>
              </w:rPr>
              <w:t>Wang</w:t>
            </w:r>
            <w:r>
              <w:rPr>
                <w:rFonts w:ascii="Times New Roman" w:hAnsi="Times New Roman" w:cs="Times New Roman" w:hint="eastAsia"/>
                <w:b/>
                <w:sz w:val="24"/>
                <w:szCs w:val="24"/>
              </w:rPr>
              <w:t xml:space="preserve"> </w:t>
            </w:r>
            <w:bookmarkStart w:id="0" w:name="_GoBack"/>
            <w:bookmarkEnd w:id="0"/>
            <w:r>
              <w:rPr>
                <w:rFonts w:ascii="Times New Roman" w:hAnsi="Times New Roman" w:cs="Times New Roman" w:hint="eastAsia"/>
                <w:b/>
                <w:sz w:val="24"/>
                <w:szCs w:val="24"/>
              </w:rPr>
              <w:t xml:space="preserve">Qin </w:t>
            </w:r>
          </w:p>
        </w:tc>
        <w:tc>
          <w:tcPr>
            <w:tcW w:w="2125" w:type="dxa"/>
            <w:vAlign w:val="center"/>
          </w:tcPr>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性</w:t>
            </w:r>
            <w:r>
              <w:rPr>
                <w:rFonts w:ascii="Times New Roman" w:hAnsi="Times New Roman" w:cs="Times New Roman"/>
                <w:b/>
                <w:szCs w:val="21"/>
              </w:rPr>
              <w:t>别</w:t>
            </w:r>
          </w:p>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Gender</w:t>
            </w:r>
          </w:p>
        </w:tc>
        <w:tc>
          <w:tcPr>
            <w:tcW w:w="2459" w:type="dxa"/>
            <w:vAlign w:val="center"/>
          </w:tcPr>
          <w:p w:rsidR="00D31752" w:rsidRDefault="00D23E77">
            <w:pPr>
              <w:spacing w:line="400" w:lineRule="exact"/>
              <w:jc w:val="center"/>
              <w:rPr>
                <w:rFonts w:ascii="Times New Roman" w:hAnsi="Times New Roman" w:cs="Times New Roman"/>
                <w:b/>
                <w:szCs w:val="21"/>
              </w:rPr>
            </w:pPr>
            <w:r>
              <w:rPr>
                <w:rFonts w:ascii="Times New Roman" w:hAnsi="Times New Roman" w:cs="Times New Roman" w:hint="eastAsia"/>
                <w:b/>
                <w:szCs w:val="21"/>
              </w:rPr>
              <w:t>Female</w:t>
            </w:r>
          </w:p>
        </w:tc>
      </w:tr>
      <w:tr w:rsidR="00D31752">
        <w:trPr>
          <w:jc w:val="center"/>
        </w:trPr>
        <w:tc>
          <w:tcPr>
            <w:tcW w:w="2130" w:type="dxa"/>
            <w:vAlign w:val="center"/>
          </w:tcPr>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电话号码</w:t>
            </w:r>
          </w:p>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Mobile Phone</w:t>
            </w:r>
          </w:p>
        </w:tc>
        <w:tc>
          <w:tcPr>
            <w:tcW w:w="1808" w:type="dxa"/>
            <w:vAlign w:val="center"/>
          </w:tcPr>
          <w:p w:rsidR="00D31752" w:rsidRDefault="00D23E77">
            <w:pPr>
              <w:spacing w:line="400" w:lineRule="exact"/>
              <w:jc w:val="center"/>
              <w:rPr>
                <w:rFonts w:ascii="Times New Roman" w:hAnsi="Times New Roman" w:cs="Times New Roman"/>
                <w:b/>
                <w:szCs w:val="21"/>
              </w:rPr>
            </w:pPr>
            <w:r>
              <w:rPr>
                <w:rFonts w:ascii="Times New Roman" w:hAnsi="Times New Roman" w:cs="Times New Roman" w:hint="eastAsia"/>
                <w:b/>
                <w:szCs w:val="21"/>
              </w:rPr>
              <w:t>18994051117</w:t>
            </w:r>
          </w:p>
        </w:tc>
        <w:tc>
          <w:tcPr>
            <w:tcW w:w="2125" w:type="dxa"/>
            <w:vAlign w:val="center"/>
          </w:tcPr>
          <w:p w:rsidR="00D31752" w:rsidRDefault="00D23E77">
            <w:pPr>
              <w:spacing w:line="400" w:lineRule="exact"/>
              <w:ind w:firstLineChars="100" w:firstLine="211"/>
              <w:jc w:val="center"/>
              <w:rPr>
                <w:rFonts w:ascii="Times New Roman" w:hAnsi="Times New Roman" w:cs="Times New Roman"/>
                <w:b/>
                <w:szCs w:val="21"/>
              </w:rPr>
            </w:pPr>
            <w:r>
              <w:rPr>
                <w:rFonts w:ascii="Times New Roman" w:hAnsi="Times New Roman" w:cs="Times New Roman"/>
                <w:b/>
                <w:szCs w:val="21"/>
              </w:rPr>
              <w:t>邮箱</w:t>
            </w:r>
          </w:p>
          <w:p w:rsidR="00D31752" w:rsidRDefault="00D23E77">
            <w:pPr>
              <w:spacing w:line="400" w:lineRule="exact"/>
              <w:ind w:firstLineChars="100" w:firstLine="211"/>
              <w:jc w:val="center"/>
              <w:rPr>
                <w:rFonts w:ascii="Times New Roman" w:hAnsi="Times New Roman" w:cs="Times New Roman"/>
                <w:b/>
                <w:szCs w:val="21"/>
              </w:rPr>
            </w:pPr>
            <w:r>
              <w:rPr>
                <w:rFonts w:ascii="Times New Roman" w:hAnsi="Times New Roman" w:cs="Times New Roman"/>
                <w:b/>
                <w:szCs w:val="21"/>
              </w:rPr>
              <w:t>E-mail</w:t>
            </w:r>
          </w:p>
        </w:tc>
        <w:tc>
          <w:tcPr>
            <w:tcW w:w="2459" w:type="dxa"/>
            <w:vAlign w:val="center"/>
          </w:tcPr>
          <w:p w:rsidR="00D31752" w:rsidRDefault="00D23E77">
            <w:pPr>
              <w:spacing w:line="400" w:lineRule="exact"/>
              <w:jc w:val="center"/>
              <w:rPr>
                <w:rFonts w:ascii="Times New Roman" w:hAnsi="Times New Roman" w:cs="Times New Roman"/>
                <w:b/>
                <w:szCs w:val="21"/>
              </w:rPr>
            </w:pPr>
            <w:r>
              <w:rPr>
                <w:rFonts w:ascii="Times New Roman" w:hAnsi="Times New Roman" w:cs="Times New Roman" w:hint="eastAsia"/>
                <w:b/>
                <w:szCs w:val="21"/>
              </w:rPr>
              <w:t>wangqin@njupt.edu.cn</w:t>
            </w:r>
          </w:p>
        </w:tc>
      </w:tr>
      <w:tr w:rsidR="00D31752">
        <w:trPr>
          <w:jc w:val="center"/>
        </w:trPr>
        <w:tc>
          <w:tcPr>
            <w:tcW w:w="2130" w:type="dxa"/>
            <w:vAlign w:val="center"/>
          </w:tcPr>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研究方向</w:t>
            </w:r>
          </w:p>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Research Direction</w:t>
            </w:r>
          </w:p>
        </w:tc>
        <w:tc>
          <w:tcPr>
            <w:tcW w:w="6392" w:type="dxa"/>
            <w:gridSpan w:val="3"/>
            <w:vAlign w:val="center"/>
          </w:tcPr>
          <w:p w:rsidR="00D31752" w:rsidRDefault="00D23E77">
            <w:pPr>
              <w:widowControl/>
              <w:autoSpaceDE w:val="0"/>
              <w:autoSpaceDN w:val="0"/>
              <w:adjustRightInd w:val="0"/>
              <w:spacing w:line="240" w:lineRule="exact"/>
              <w:rPr>
                <w:rFonts w:ascii="Times New Roman" w:hAnsi="Times New Roman" w:cs="Times New Roman"/>
                <w:b/>
                <w:szCs w:val="21"/>
              </w:rPr>
            </w:pPr>
            <w:r>
              <w:rPr>
                <w:rFonts w:ascii="Times New Roman" w:hAnsi="Times New Roman" w:cs="Times New Roman"/>
                <w:b/>
                <w:szCs w:val="21"/>
              </w:rPr>
              <w:t xml:space="preserve">5G/6G networks, Internet of Things, </w:t>
            </w:r>
            <w:proofErr w:type="spellStart"/>
            <w:r>
              <w:rPr>
                <w:rFonts w:ascii="Times New Roman" w:hAnsi="Times New Roman" w:cs="Times New Roman" w:hint="eastAsia"/>
                <w:b/>
                <w:szCs w:val="21"/>
              </w:rPr>
              <w:t>B</w:t>
            </w:r>
            <w:r>
              <w:rPr>
                <w:rFonts w:ascii="Times New Roman" w:hAnsi="Times New Roman" w:cs="Times New Roman"/>
                <w:b/>
                <w:szCs w:val="21"/>
              </w:rPr>
              <w:t>lockchain</w:t>
            </w:r>
            <w:proofErr w:type="spellEnd"/>
            <w:r>
              <w:rPr>
                <w:rFonts w:ascii="Times New Roman" w:hAnsi="Times New Roman" w:cs="Times New Roman" w:hint="eastAsia"/>
                <w:b/>
                <w:szCs w:val="21"/>
              </w:rPr>
              <w:t xml:space="preserve"> enabled credible resource sharing</w:t>
            </w:r>
            <w:r>
              <w:rPr>
                <w:rFonts w:ascii="Times New Roman" w:hAnsi="Times New Roman" w:cs="Times New Roman"/>
                <w:b/>
                <w:szCs w:val="21"/>
              </w:rPr>
              <w:t>.</w:t>
            </w:r>
          </w:p>
        </w:tc>
      </w:tr>
      <w:tr w:rsidR="00D31752">
        <w:trPr>
          <w:jc w:val="center"/>
        </w:trPr>
        <w:tc>
          <w:tcPr>
            <w:tcW w:w="2130" w:type="dxa"/>
            <w:vAlign w:val="center"/>
          </w:tcPr>
          <w:p w:rsidR="00D31752" w:rsidRDefault="00D31752">
            <w:pPr>
              <w:spacing w:line="400" w:lineRule="exact"/>
              <w:jc w:val="center"/>
              <w:rPr>
                <w:rFonts w:ascii="Times New Roman" w:hAnsi="Times New Roman" w:cs="Times New Roman"/>
                <w:b/>
                <w:szCs w:val="21"/>
              </w:rPr>
            </w:pPr>
          </w:p>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主要研究成果</w:t>
            </w:r>
          </w:p>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Main Research Results</w:t>
            </w:r>
          </w:p>
        </w:tc>
        <w:tc>
          <w:tcPr>
            <w:tcW w:w="6392" w:type="dxa"/>
            <w:gridSpan w:val="3"/>
            <w:vAlign w:val="center"/>
          </w:tcPr>
          <w:p w:rsidR="00D31752" w:rsidRDefault="00D23E77">
            <w:pPr>
              <w:widowControl/>
              <w:autoSpaceDE w:val="0"/>
              <w:autoSpaceDN w:val="0"/>
              <w:adjustRightInd w:val="0"/>
              <w:spacing w:line="240" w:lineRule="exact"/>
              <w:rPr>
                <w:rFonts w:ascii="Times New Roman" w:hAnsi="Times New Roman" w:cs="Times New Roman"/>
                <w:b/>
                <w:szCs w:val="21"/>
              </w:rPr>
            </w:pPr>
            <w:r>
              <w:rPr>
                <w:rFonts w:ascii="Times New Roman" w:hAnsi="Times New Roman" w:cs="Times New Roman" w:hint="eastAsia"/>
                <w:b/>
                <w:szCs w:val="21"/>
              </w:rPr>
              <w:t xml:space="preserve">She has published nearly 40 papers, including 1 ESI paper. The representative publications are listed as follows. </w:t>
            </w:r>
          </w:p>
          <w:p w:rsidR="00D31752" w:rsidRDefault="00D23E77">
            <w:pPr>
              <w:pStyle w:val="1"/>
              <w:numPr>
                <w:ilvl w:val="0"/>
                <w:numId w:val="1"/>
              </w:numPr>
              <w:autoSpaceDE w:val="0"/>
              <w:autoSpaceDN w:val="0"/>
              <w:adjustRightInd w:val="0"/>
              <w:spacing w:after="0" w:line="240" w:lineRule="auto"/>
              <w:ind w:left="360"/>
              <w:rPr>
                <w:rFonts w:ascii="Times New Roman" w:hAnsi="Times New Roman"/>
                <w:sz w:val="18"/>
                <w:szCs w:val="18"/>
              </w:rPr>
            </w:pPr>
            <w:bookmarkStart w:id="1" w:name="_Hlk93244059"/>
            <w:r>
              <w:rPr>
                <w:rFonts w:ascii="Times New Roman" w:hAnsi="Times New Roman"/>
                <w:b/>
                <w:sz w:val="18"/>
                <w:szCs w:val="18"/>
              </w:rPr>
              <w:t>Qin Wang</w:t>
            </w:r>
            <w:r>
              <w:rPr>
                <w:rFonts w:ascii="Times New Roman" w:hAnsi="Times New Roman"/>
                <w:sz w:val="18"/>
                <w:szCs w:val="18"/>
              </w:rPr>
              <w:t xml:space="preserve">, Wei Wang, and </w:t>
            </w:r>
            <w:proofErr w:type="spellStart"/>
            <w:r>
              <w:rPr>
                <w:rFonts w:ascii="Times New Roman" w:hAnsi="Times New Roman"/>
                <w:sz w:val="18"/>
                <w:szCs w:val="18"/>
              </w:rPr>
              <w:t>Kazem</w:t>
            </w:r>
            <w:proofErr w:type="spellEnd"/>
            <w:r>
              <w:rPr>
                <w:rFonts w:ascii="Times New Roman" w:hAnsi="Times New Roman"/>
                <w:sz w:val="18"/>
                <w:szCs w:val="18"/>
              </w:rPr>
              <w:t xml:space="preserve"> </w:t>
            </w:r>
            <w:proofErr w:type="spellStart"/>
            <w:r>
              <w:rPr>
                <w:rFonts w:ascii="Times New Roman" w:hAnsi="Times New Roman"/>
                <w:sz w:val="18"/>
                <w:szCs w:val="18"/>
              </w:rPr>
              <w:t>Sohraby</w:t>
            </w:r>
            <w:bookmarkEnd w:id="1"/>
            <w:proofErr w:type="spellEnd"/>
            <w:r>
              <w:rPr>
                <w:rFonts w:ascii="Times New Roman" w:hAnsi="Times New Roman"/>
                <w:sz w:val="18"/>
                <w:szCs w:val="18"/>
              </w:rPr>
              <w:t xml:space="preserve">, “Multimedia relay resource allocation for energy efficient wireless networks: high-layer content prioritization with low-layer diversity cooperation,” </w:t>
            </w:r>
            <w:r>
              <w:rPr>
                <w:rFonts w:ascii="Times New Roman" w:hAnsi="Times New Roman"/>
                <w:i/>
                <w:sz w:val="18"/>
                <w:szCs w:val="18"/>
              </w:rPr>
              <w:t>IEEE Transactions on Vehicular Technology</w:t>
            </w:r>
            <w:r>
              <w:rPr>
                <w:rFonts w:ascii="Times New Roman" w:hAnsi="Times New Roman"/>
                <w:sz w:val="18"/>
                <w:szCs w:val="18"/>
              </w:rPr>
              <w:t xml:space="preserve">, vol. 66, no. 11, Nov. 2017, pp. 10394-10405. </w:t>
            </w:r>
          </w:p>
          <w:p w:rsidR="00D31752" w:rsidRDefault="00D23E77">
            <w:pPr>
              <w:pStyle w:val="1"/>
              <w:numPr>
                <w:ilvl w:val="0"/>
                <w:numId w:val="1"/>
              </w:numPr>
              <w:autoSpaceDE w:val="0"/>
              <w:autoSpaceDN w:val="0"/>
              <w:adjustRightInd w:val="0"/>
              <w:spacing w:after="0" w:line="240" w:lineRule="auto"/>
              <w:ind w:left="360"/>
              <w:rPr>
                <w:rFonts w:ascii="Times New Roman" w:hAnsi="Times New Roman"/>
                <w:sz w:val="18"/>
                <w:szCs w:val="18"/>
              </w:rPr>
            </w:pPr>
            <w:bookmarkStart w:id="2" w:name="_Hlk93244079"/>
            <w:r>
              <w:rPr>
                <w:rFonts w:ascii="Times New Roman" w:hAnsi="Times New Roman"/>
                <w:b/>
                <w:sz w:val="18"/>
                <w:szCs w:val="18"/>
              </w:rPr>
              <w:t>Q</w:t>
            </w:r>
            <w:r>
              <w:rPr>
                <w:rFonts w:ascii="Times New Roman" w:hAnsi="Times New Roman" w:hint="eastAsia"/>
                <w:b/>
                <w:sz w:val="18"/>
                <w:szCs w:val="18"/>
              </w:rPr>
              <w:t>in</w:t>
            </w:r>
            <w:r>
              <w:rPr>
                <w:rFonts w:ascii="Times New Roman" w:hAnsi="Times New Roman"/>
                <w:b/>
                <w:sz w:val="18"/>
                <w:szCs w:val="18"/>
              </w:rPr>
              <w:t xml:space="preserve"> Wang</w:t>
            </w:r>
            <w:r>
              <w:rPr>
                <w:rFonts w:ascii="Times New Roman" w:hAnsi="Times New Roman"/>
                <w:sz w:val="18"/>
                <w:szCs w:val="18"/>
              </w:rPr>
              <w:t>, W</w:t>
            </w:r>
            <w:r>
              <w:rPr>
                <w:rFonts w:ascii="Times New Roman" w:hAnsi="Times New Roman"/>
                <w:sz w:val="18"/>
                <w:szCs w:val="18"/>
              </w:rPr>
              <w:t>ei</w:t>
            </w:r>
            <w:r>
              <w:rPr>
                <w:rFonts w:ascii="Times New Roman" w:hAnsi="Times New Roman"/>
                <w:sz w:val="18"/>
                <w:szCs w:val="18"/>
              </w:rPr>
              <w:t xml:space="preserve"> </w:t>
            </w:r>
            <w:r>
              <w:rPr>
                <w:rFonts w:ascii="Times New Roman" w:hAnsi="Times New Roman"/>
                <w:sz w:val="18"/>
                <w:szCs w:val="18"/>
              </w:rPr>
              <w:t>Wang, S</w:t>
            </w:r>
            <w:r>
              <w:rPr>
                <w:rFonts w:ascii="Times New Roman" w:hAnsi="Times New Roman"/>
                <w:sz w:val="18"/>
                <w:szCs w:val="18"/>
              </w:rPr>
              <w:t>hi</w:t>
            </w:r>
            <w:r>
              <w:rPr>
                <w:rFonts w:ascii="Times New Roman" w:hAnsi="Times New Roman"/>
                <w:sz w:val="18"/>
                <w:szCs w:val="18"/>
              </w:rPr>
              <w:t xml:space="preserve"> </w:t>
            </w:r>
            <w:proofErr w:type="spellStart"/>
            <w:r>
              <w:rPr>
                <w:rFonts w:ascii="Times New Roman" w:hAnsi="Times New Roman"/>
                <w:sz w:val="18"/>
                <w:szCs w:val="18"/>
              </w:rPr>
              <w:t>Jin</w:t>
            </w:r>
            <w:proofErr w:type="spellEnd"/>
            <w:r>
              <w:rPr>
                <w:rFonts w:ascii="Times New Roman" w:hAnsi="Times New Roman"/>
                <w:sz w:val="18"/>
                <w:szCs w:val="18"/>
              </w:rPr>
              <w:t xml:space="preserve">, </w:t>
            </w:r>
            <w:proofErr w:type="spellStart"/>
            <w:r>
              <w:rPr>
                <w:rFonts w:ascii="Times New Roman" w:hAnsi="Times New Roman"/>
                <w:sz w:val="18"/>
                <w:szCs w:val="18"/>
              </w:rPr>
              <w:t>H</w:t>
            </w:r>
            <w:r>
              <w:rPr>
                <w:rFonts w:ascii="Times New Roman" w:hAnsi="Times New Roman"/>
                <w:sz w:val="18"/>
                <w:szCs w:val="18"/>
              </w:rPr>
              <w:t>ongbo</w:t>
            </w:r>
            <w:proofErr w:type="spellEnd"/>
            <w:r>
              <w:rPr>
                <w:rFonts w:ascii="Times New Roman" w:hAnsi="Times New Roman"/>
                <w:sz w:val="18"/>
                <w:szCs w:val="18"/>
              </w:rPr>
              <w:t xml:space="preserve"> Zhu, and </w:t>
            </w:r>
            <w:proofErr w:type="spellStart"/>
            <w:r>
              <w:rPr>
                <w:rFonts w:ascii="Times New Roman" w:hAnsi="Times New Roman"/>
                <w:sz w:val="18"/>
                <w:szCs w:val="18"/>
              </w:rPr>
              <w:t>N</w:t>
            </w:r>
            <w:r>
              <w:rPr>
                <w:rFonts w:ascii="Times New Roman" w:hAnsi="Times New Roman"/>
                <w:sz w:val="18"/>
                <w:szCs w:val="18"/>
              </w:rPr>
              <w:t>ai</w:t>
            </w:r>
            <w:proofErr w:type="spellEnd"/>
            <w:r>
              <w:rPr>
                <w:rFonts w:ascii="Times New Roman" w:hAnsi="Times New Roman"/>
                <w:sz w:val="18"/>
                <w:szCs w:val="18"/>
              </w:rPr>
              <w:t xml:space="preserve"> Tong Zhang</w:t>
            </w:r>
            <w:bookmarkEnd w:id="2"/>
            <w:r>
              <w:rPr>
                <w:rFonts w:ascii="Times New Roman" w:hAnsi="Times New Roman"/>
                <w:sz w:val="18"/>
                <w:szCs w:val="18"/>
              </w:rPr>
              <w:t xml:space="preserve">, “Quality-optimized joint source selection and power control for wireless multimedia D2D communication using </w:t>
            </w:r>
            <w:proofErr w:type="spellStart"/>
            <w:r>
              <w:rPr>
                <w:rFonts w:ascii="Times New Roman" w:hAnsi="Times New Roman"/>
                <w:sz w:val="18"/>
                <w:szCs w:val="18"/>
              </w:rPr>
              <w:t>Stackelberg</w:t>
            </w:r>
            <w:proofErr w:type="spellEnd"/>
            <w:r>
              <w:rPr>
                <w:rFonts w:ascii="Times New Roman" w:hAnsi="Times New Roman"/>
                <w:sz w:val="18"/>
                <w:szCs w:val="18"/>
              </w:rPr>
              <w:t xml:space="preserve"> game,” </w:t>
            </w:r>
            <w:r>
              <w:rPr>
                <w:rFonts w:ascii="Times New Roman" w:hAnsi="Times New Roman"/>
                <w:i/>
                <w:sz w:val="18"/>
                <w:szCs w:val="18"/>
              </w:rPr>
              <w:t>IEEE Transactions on Vehicular Technology</w:t>
            </w:r>
            <w:r>
              <w:rPr>
                <w:rFonts w:ascii="Times New Roman" w:hAnsi="Times New Roman" w:hint="eastAsia"/>
                <w:sz w:val="18"/>
                <w:szCs w:val="18"/>
              </w:rPr>
              <w:t>, vol. 6</w:t>
            </w:r>
            <w:r>
              <w:rPr>
                <w:rFonts w:ascii="Times New Roman" w:hAnsi="Times New Roman"/>
                <w:sz w:val="18"/>
                <w:szCs w:val="18"/>
              </w:rPr>
              <w:t>4</w:t>
            </w:r>
            <w:r>
              <w:rPr>
                <w:rFonts w:ascii="Times New Roman" w:hAnsi="Times New Roman" w:hint="eastAsia"/>
                <w:sz w:val="18"/>
                <w:szCs w:val="18"/>
              </w:rPr>
              <w:t>, no. 8, pp. 3755-3769, Aug. 201</w:t>
            </w:r>
            <w:r>
              <w:rPr>
                <w:rFonts w:ascii="Times New Roman" w:hAnsi="Times New Roman" w:hint="eastAsia"/>
                <w:sz w:val="18"/>
                <w:szCs w:val="18"/>
              </w:rPr>
              <w:t>5</w:t>
            </w:r>
            <w:r>
              <w:rPr>
                <w:rFonts w:ascii="Times New Roman" w:hAnsi="Times New Roman"/>
                <w:sz w:val="18"/>
                <w:szCs w:val="18"/>
              </w:rPr>
              <w:t>.</w:t>
            </w:r>
            <w:r>
              <w:rPr>
                <w:rFonts w:ascii="Times New Roman" w:hAnsi="Times New Roman" w:hint="eastAsia"/>
                <w:sz w:val="18"/>
                <w:szCs w:val="18"/>
              </w:rPr>
              <w:t xml:space="preserve"> </w:t>
            </w:r>
          </w:p>
          <w:p w:rsidR="00D31752" w:rsidRDefault="00D23E77">
            <w:pPr>
              <w:pStyle w:val="1"/>
              <w:numPr>
                <w:ilvl w:val="0"/>
                <w:numId w:val="1"/>
              </w:numPr>
              <w:autoSpaceDE w:val="0"/>
              <w:autoSpaceDN w:val="0"/>
              <w:adjustRightInd w:val="0"/>
              <w:spacing w:after="0" w:line="240" w:lineRule="auto"/>
              <w:ind w:left="360"/>
              <w:rPr>
                <w:rFonts w:ascii="Times New Roman" w:hAnsi="Times New Roman"/>
                <w:sz w:val="18"/>
                <w:szCs w:val="18"/>
              </w:rPr>
            </w:pPr>
            <w:bookmarkStart w:id="3" w:name="_Hlk93244097"/>
            <w:bookmarkStart w:id="4" w:name="_Hlk93335285"/>
            <w:r>
              <w:rPr>
                <w:rFonts w:ascii="Times New Roman" w:hAnsi="Times New Roman"/>
                <w:b/>
                <w:sz w:val="18"/>
                <w:szCs w:val="18"/>
              </w:rPr>
              <w:t>Qin Wang</w:t>
            </w:r>
            <w:r>
              <w:rPr>
                <w:rFonts w:ascii="Times New Roman" w:hAnsi="Times New Roman"/>
                <w:sz w:val="18"/>
                <w:szCs w:val="18"/>
              </w:rPr>
              <w:t xml:space="preserve">, </w:t>
            </w:r>
            <w:proofErr w:type="spellStart"/>
            <w:r>
              <w:rPr>
                <w:rFonts w:ascii="Times New Roman" w:hAnsi="Times New Roman"/>
                <w:sz w:val="18"/>
                <w:szCs w:val="18"/>
              </w:rPr>
              <w:t>Haitao</w:t>
            </w:r>
            <w:proofErr w:type="spellEnd"/>
            <w:r>
              <w:rPr>
                <w:rFonts w:ascii="Times New Roman" w:hAnsi="Times New Roman"/>
                <w:sz w:val="18"/>
                <w:szCs w:val="18"/>
              </w:rPr>
              <w:t xml:space="preserve"> Zhao, </w:t>
            </w:r>
            <w:proofErr w:type="spellStart"/>
            <w:r>
              <w:rPr>
                <w:rFonts w:ascii="Times New Roman" w:hAnsi="Times New Roman"/>
                <w:sz w:val="18"/>
                <w:szCs w:val="18"/>
              </w:rPr>
              <w:t>Qianqian</w:t>
            </w:r>
            <w:proofErr w:type="spellEnd"/>
            <w:r>
              <w:rPr>
                <w:rFonts w:ascii="Times New Roman" w:hAnsi="Times New Roman"/>
                <w:sz w:val="18"/>
                <w:szCs w:val="18"/>
              </w:rPr>
              <w:t xml:space="preserve"> Wang, </w:t>
            </w:r>
            <w:proofErr w:type="spellStart"/>
            <w:r>
              <w:rPr>
                <w:rFonts w:ascii="Times New Roman" w:hAnsi="Times New Roman"/>
                <w:sz w:val="18"/>
                <w:szCs w:val="18"/>
              </w:rPr>
              <w:t>Haotong</w:t>
            </w:r>
            <w:proofErr w:type="spellEnd"/>
            <w:r>
              <w:rPr>
                <w:rFonts w:ascii="Times New Roman" w:hAnsi="Times New Roman"/>
                <w:sz w:val="18"/>
                <w:szCs w:val="18"/>
              </w:rPr>
              <w:t xml:space="preserve"> Cao, </w:t>
            </w:r>
            <w:proofErr w:type="spellStart"/>
            <w:r>
              <w:rPr>
                <w:rFonts w:ascii="Times New Roman" w:hAnsi="Times New Roman"/>
                <w:sz w:val="18"/>
                <w:szCs w:val="18"/>
              </w:rPr>
              <w:t>Gagangeet</w:t>
            </w:r>
            <w:proofErr w:type="spellEnd"/>
            <w:r>
              <w:rPr>
                <w:rFonts w:ascii="Times New Roman" w:hAnsi="Times New Roman"/>
                <w:sz w:val="18"/>
                <w:szCs w:val="18"/>
              </w:rPr>
              <w:t xml:space="preserve"> Singh </w:t>
            </w:r>
            <w:proofErr w:type="spellStart"/>
            <w:r>
              <w:rPr>
                <w:rFonts w:ascii="Times New Roman" w:hAnsi="Times New Roman"/>
                <w:sz w:val="18"/>
                <w:szCs w:val="18"/>
              </w:rPr>
              <w:t>Aujla</w:t>
            </w:r>
            <w:proofErr w:type="spellEnd"/>
            <w:r>
              <w:rPr>
                <w:rFonts w:ascii="Times New Roman" w:hAnsi="Times New Roman"/>
                <w:sz w:val="18"/>
                <w:szCs w:val="18"/>
              </w:rPr>
              <w:t xml:space="preserve">, and </w:t>
            </w:r>
            <w:proofErr w:type="spellStart"/>
            <w:r>
              <w:rPr>
                <w:rFonts w:ascii="Times New Roman" w:hAnsi="Times New Roman"/>
                <w:sz w:val="18"/>
                <w:szCs w:val="18"/>
              </w:rPr>
              <w:t>Hongbo</w:t>
            </w:r>
            <w:proofErr w:type="spellEnd"/>
            <w:r>
              <w:rPr>
                <w:rFonts w:ascii="Times New Roman" w:hAnsi="Times New Roman"/>
                <w:sz w:val="18"/>
                <w:szCs w:val="18"/>
              </w:rPr>
              <w:t xml:space="preserve"> Zhu</w:t>
            </w:r>
            <w:bookmarkEnd w:id="3"/>
            <w:r>
              <w:rPr>
                <w:rFonts w:ascii="Times New Roman" w:hAnsi="Times New Roman" w:hint="eastAsia"/>
                <w:sz w:val="18"/>
                <w:szCs w:val="18"/>
              </w:rPr>
              <w:t xml:space="preserve">, </w:t>
            </w:r>
            <w:r>
              <w:rPr>
                <w:rFonts w:ascii="Times New Roman" w:hAnsi="Times New Roman"/>
                <w:sz w:val="18"/>
                <w:szCs w:val="18"/>
              </w:rPr>
              <w:t>“</w:t>
            </w:r>
            <w:r>
              <w:rPr>
                <w:rFonts w:ascii="Times New Roman" w:hAnsi="Times New Roman"/>
                <w:sz w:val="18"/>
                <w:szCs w:val="18"/>
              </w:rPr>
              <w:t xml:space="preserve">Enabling secure wireless multimedia resource pricing using consortium </w:t>
            </w:r>
            <w:proofErr w:type="spellStart"/>
            <w:r>
              <w:rPr>
                <w:rFonts w:ascii="Times New Roman" w:hAnsi="Times New Roman"/>
                <w:sz w:val="18"/>
                <w:szCs w:val="18"/>
              </w:rPr>
              <w:t>blockchains</w:t>
            </w:r>
            <w:proofErr w:type="spellEnd"/>
            <w:r>
              <w:rPr>
                <w:rFonts w:ascii="Times New Roman" w:hAnsi="Times New Roman"/>
                <w:sz w:val="18"/>
                <w:szCs w:val="18"/>
              </w:rPr>
              <w:t>,”</w:t>
            </w:r>
            <w:r>
              <w:rPr>
                <w:rFonts w:ascii="Times New Roman" w:hAnsi="Times New Roman"/>
                <w:i/>
                <w:iCs/>
                <w:sz w:val="18"/>
                <w:szCs w:val="18"/>
              </w:rPr>
              <w:t>Future Generation Computer Systems</w:t>
            </w:r>
            <w:r>
              <w:rPr>
                <w:rFonts w:ascii="Times New Roman" w:hAnsi="Times New Roman"/>
                <w:bCs/>
                <w:sz w:val="18"/>
                <w:szCs w:val="18"/>
              </w:rPr>
              <w:t>,</w:t>
            </w:r>
            <w:r>
              <w:rPr>
                <w:rFonts w:ascii="Times New Roman" w:hAnsi="Times New Roman"/>
                <w:sz w:val="18"/>
                <w:szCs w:val="18"/>
              </w:rPr>
              <w:t xml:space="preserve"> </w:t>
            </w:r>
            <w:r>
              <w:rPr>
                <w:rFonts w:ascii="Times New Roman" w:hAnsi="Times New Roman" w:hint="eastAsia"/>
                <w:sz w:val="18"/>
                <w:szCs w:val="18"/>
              </w:rPr>
              <w:t>vol</w:t>
            </w:r>
            <w:r>
              <w:rPr>
                <w:rFonts w:ascii="Times New Roman" w:hAnsi="Times New Roman"/>
                <w:sz w:val="18"/>
                <w:szCs w:val="18"/>
              </w:rPr>
              <w:t>. 110, pp. 696-707, Sept 2020</w:t>
            </w:r>
            <w:bookmarkEnd w:id="4"/>
            <w:r>
              <w:rPr>
                <w:rFonts w:ascii="Times New Roman" w:hAnsi="Times New Roman" w:hint="eastAsia"/>
                <w:sz w:val="18"/>
                <w:szCs w:val="18"/>
              </w:rPr>
              <w:t xml:space="preserve">. </w:t>
            </w:r>
          </w:p>
          <w:p w:rsidR="00D31752" w:rsidRDefault="00D23E77">
            <w:pPr>
              <w:pStyle w:val="1"/>
              <w:numPr>
                <w:ilvl w:val="0"/>
                <w:numId w:val="1"/>
              </w:numPr>
              <w:autoSpaceDE w:val="0"/>
              <w:autoSpaceDN w:val="0"/>
              <w:adjustRightInd w:val="0"/>
              <w:ind w:left="360"/>
              <w:rPr>
                <w:rFonts w:ascii="Times New Roman" w:hAnsi="Times New Roman"/>
                <w:sz w:val="18"/>
                <w:szCs w:val="18"/>
              </w:rPr>
            </w:pPr>
            <w:bookmarkStart w:id="5" w:name="_Hlk93244188"/>
            <w:bookmarkStart w:id="6" w:name="_Hlk93335327"/>
            <w:r>
              <w:rPr>
                <w:rFonts w:ascii="Times New Roman" w:hAnsi="Times New Roman"/>
                <w:b/>
                <w:sz w:val="18"/>
                <w:szCs w:val="18"/>
              </w:rPr>
              <w:t>Qin Wan</w:t>
            </w:r>
            <w:r>
              <w:rPr>
                <w:rFonts w:ascii="Times New Roman" w:hAnsi="Times New Roman"/>
                <w:b/>
                <w:sz w:val="18"/>
                <w:szCs w:val="18"/>
              </w:rPr>
              <w:t>g</w:t>
            </w:r>
            <w:r>
              <w:rPr>
                <w:rFonts w:ascii="Times New Roman" w:hAnsi="Times New Roman"/>
                <w:sz w:val="18"/>
                <w:szCs w:val="18"/>
              </w:rPr>
              <w:t xml:space="preserve">, </w:t>
            </w:r>
            <w:proofErr w:type="spellStart"/>
            <w:r>
              <w:rPr>
                <w:rFonts w:ascii="Times New Roman" w:hAnsi="Times New Roman"/>
                <w:sz w:val="18"/>
                <w:szCs w:val="18"/>
              </w:rPr>
              <w:t>Xinqi</w:t>
            </w:r>
            <w:proofErr w:type="spellEnd"/>
            <w:r>
              <w:rPr>
                <w:rFonts w:ascii="Times New Roman" w:hAnsi="Times New Roman"/>
                <w:sz w:val="18"/>
                <w:szCs w:val="18"/>
              </w:rPr>
              <w:t xml:space="preserve"> Zhu, </w:t>
            </w:r>
            <w:proofErr w:type="spellStart"/>
            <w:r>
              <w:rPr>
                <w:rFonts w:ascii="Times New Roman" w:hAnsi="Times New Roman"/>
                <w:sz w:val="18"/>
                <w:szCs w:val="18"/>
              </w:rPr>
              <w:t>Yiyang</w:t>
            </w:r>
            <w:proofErr w:type="spellEnd"/>
            <w:r>
              <w:rPr>
                <w:rFonts w:ascii="Times New Roman" w:hAnsi="Times New Roman"/>
                <w:sz w:val="18"/>
                <w:szCs w:val="18"/>
              </w:rPr>
              <w:t xml:space="preserve"> Ni, Li </w:t>
            </w:r>
            <w:proofErr w:type="spellStart"/>
            <w:r>
              <w:rPr>
                <w:rFonts w:ascii="Times New Roman" w:hAnsi="Times New Roman"/>
                <w:sz w:val="18"/>
                <w:szCs w:val="18"/>
              </w:rPr>
              <w:t>Gu</w:t>
            </w:r>
            <w:proofErr w:type="spellEnd"/>
            <w:r>
              <w:rPr>
                <w:rFonts w:ascii="Times New Roman" w:hAnsi="Times New Roman"/>
                <w:sz w:val="18"/>
                <w:szCs w:val="18"/>
              </w:rPr>
              <w:t xml:space="preserve">, </w:t>
            </w:r>
            <w:proofErr w:type="spellStart"/>
            <w:r>
              <w:rPr>
                <w:rFonts w:ascii="Times New Roman" w:hAnsi="Times New Roman"/>
                <w:sz w:val="18"/>
                <w:szCs w:val="18"/>
              </w:rPr>
              <w:t>Hongbo</w:t>
            </w:r>
            <w:proofErr w:type="spellEnd"/>
            <w:r>
              <w:rPr>
                <w:rFonts w:ascii="Times New Roman" w:hAnsi="Times New Roman"/>
                <w:sz w:val="18"/>
                <w:szCs w:val="18"/>
              </w:rPr>
              <w:t xml:space="preserve"> Zhu</w:t>
            </w:r>
            <w:bookmarkEnd w:id="5"/>
            <w:r>
              <w:rPr>
                <w:rFonts w:ascii="Times New Roman" w:hAnsi="Times New Roman" w:hint="eastAsia"/>
                <w:sz w:val="18"/>
                <w:szCs w:val="18"/>
              </w:rPr>
              <w:t xml:space="preserve">, </w:t>
            </w:r>
            <w:r>
              <w:rPr>
                <w:rFonts w:ascii="Times New Roman" w:hAnsi="Times New Roman"/>
                <w:sz w:val="18"/>
                <w:szCs w:val="18"/>
              </w:rPr>
              <w:t>“</w:t>
            </w:r>
            <w:proofErr w:type="spellStart"/>
            <w:r>
              <w:rPr>
                <w:rFonts w:ascii="Times New Roman" w:hAnsi="Times New Roman"/>
                <w:sz w:val="18"/>
                <w:szCs w:val="18"/>
              </w:rPr>
              <w:t>Blockchain</w:t>
            </w:r>
            <w:proofErr w:type="spellEnd"/>
            <w:r>
              <w:rPr>
                <w:rFonts w:ascii="Times New Roman" w:hAnsi="Times New Roman"/>
                <w:sz w:val="18"/>
                <w:szCs w:val="18"/>
              </w:rPr>
              <w:t xml:space="preserve"> for the </w:t>
            </w:r>
            <w:proofErr w:type="spellStart"/>
            <w:r>
              <w:rPr>
                <w:rFonts w:ascii="Times New Roman" w:hAnsi="Times New Roman"/>
                <w:sz w:val="18"/>
                <w:szCs w:val="18"/>
              </w:rPr>
              <w:t>IoT</w:t>
            </w:r>
            <w:proofErr w:type="spellEnd"/>
            <w:r>
              <w:rPr>
                <w:rFonts w:ascii="Times New Roman" w:hAnsi="Times New Roman"/>
                <w:sz w:val="18"/>
                <w:szCs w:val="18"/>
              </w:rPr>
              <w:t xml:space="preserve"> and Industrial </w:t>
            </w:r>
            <w:proofErr w:type="spellStart"/>
            <w:r>
              <w:rPr>
                <w:rFonts w:ascii="Times New Roman" w:hAnsi="Times New Roman"/>
                <w:sz w:val="18"/>
                <w:szCs w:val="18"/>
              </w:rPr>
              <w:t>IoT</w:t>
            </w:r>
            <w:proofErr w:type="spellEnd"/>
            <w:r>
              <w:rPr>
                <w:rFonts w:ascii="Times New Roman" w:hAnsi="Times New Roman"/>
                <w:sz w:val="18"/>
                <w:szCs w:val="18"/>
              </w:rPr>
              <w:t xml:space="preserve">: a review,” </w:t>
            </w:r>
            <w:r>
              <w:rPr>
                <w:rFonts w:ascii="Times New Roman" w:hAnsi="Times New Roman"/>
                <w:i/>
                <w:iCs/>
                <w:sz w:val="18"/>
                <w:szCs w:val="18"/>
              </w:rPr>
              <w:t>Elsevier</w:t>
            </w:r>
            <w:r>
              <w:rPr>
                <w:rFonts w:ascii="Times New Roman" w:hAnsi="Times New Roman"/>
                <w:sz w:val="18"/>
                <w:szCs w:val="18"/>
              </w:rPr>
              <w:t xml:space="preserve"> </w:t>
            </w:r>
            <w:r>
              <w:rPr>
                <w:rFonts w:ascii="Times New Roman" w:hAnsi="Times New Roman"/>
                <w:i/>
                <w:iCs/>
                <w:sz w:val="18"/>
                <w:szCs w:val="18"/>
              </w:rPr>
              <w:t>Internet of Things</w:t>
            </w:r>
            <w:r>
              <w:rPr>
                <w:rFonts w:ascii="Times New Roman" w:hAnsi="Times New Roman"/>
                <w:sz w:val="18"/>
                <w:szCs w:val="18"/>
              </w:rPr>
              <w:t xml:space="preserve"> </w:t>
            </w:r>
            <w:r>
              <w:rPr>
                <w:rFonts w:ascii="Times New Roman" w:hAnsi="Times New Roman"/>
                <w:i/>
                <w:iCs/>
                <w:sz w:val="18"/>
                <w:szCs w:val="18"/>
              </w:rPr>
              <w:t>Journal</w:t>
            </w:r>
            <w:r>
              <w:rPr>
                <w:rFonts w:ascii="Times New Roman" w:hAnsi="Times New Roman"/>
                <w:sz w:val="18"/>
                <w:szCs w:val="18"/>
              </w:rPr>
              <w:t xml:space="preserve">, </w:t>
            </w:r>
            <w:r>
              <w:rPr>
                <w:rFonts w:ascii="Times New Roman" w:hAnsi="Times New Roman" w:hint="eastAsia"/>
                <w:sz w:val="18"/>
                <w:szCs w:val="18"/>
              </w:rPr>
              <w:t>vo</w:t>
            </w:r>
            <w:r>
              <w:rPr>
                <w:rFonts w:ascii="Times New Roman" w:hAnsi="Times New Roman"/>
                <w:sz w:val="18"/>
                <w:szCs w:val="18"/>
              </w:rPr>
              <w:t>l. 10, June 2020, 100081.</w:t>
            </w:r>
            <w:bookmarkEnd w:id="6"/>
            <w:r>
              <w:rPr>
                <w:rFonts w:ascii="Times New Roman" w:hAnsi="Times New Roman"/>
                <w:sz w:val="18"/>
                <w:szCs w:val="18"/>
              </w:rPr>
              <w:t xml:space="preserve"> </w:t>
            </w:r>
            <w:r>
              <w:rPr>
                <w:rFonts w:ascii="Times New Roman" w:hAnsi="Times New Roman" w:hint="eastAsia"/>
                <w:b/>
                <w:sz w:val="18"/>
                <w:szCs w:val="18"/>
              </w:rPr>
              <w:t>ESI</w:t>
            </w:r>
            <w:r>
              <w:rPr>
                <w:rFonts w:ascii="Times New Roman" w:hAnsi="Times New Roman"/>
                <w:b/>
                <w:sz w:val="18"/>
                <w:szCs w:val="18"/>
              </w:rPr>
              <w:t xml:space="preserve"> </w:t>
            </w:r>
            <w:r>
              <w:rPr>
                <w:rFonts w:ascii="Times New Roman" w:hAnsi="Times New Roman" w:hint="eastAsia"/>
                <w:b/>
                <w:sz w:val="18"/>
                <w:szCs w:val="18"/>
              </w:rPr>
              <w:t>高被引</w:t>
            </w:r>
          </w:p>
          <w:p w:rsidR="00D31752" w:rsidRDefault="00D23E77">
            <w:pPr>
              <w:pStyle w:val="1"/>
              <w:numPr>
                <w:ilvl w:val="0"/>
                <w:numId w:val="1"/>
              </w:numPr>
              <w:autoSpaceDE w:val="0"/>
              <w:autoSpaceDN w:val="0"/>
              <w:adjustRightInd w:val="0"/>
              <w:spacing w:after="0" w:line="240" w:lineRule="auto"/>
              <w:ind w:left="284" w:hanging="284"/>
              <w:rPr>
                <w:rFonts w:ascii="Times New Roman" w:hAnsi="Times New Roman"/>
                <w:sz w:val="18"/>
                <w:szCs w:val="18"/>
              </w:rPr>
            </w:pPr>
            <w:bookmarkStart w:id="7" w:name="_Hlk93244219"/>
            <w:r>
              <w:rPr>
                <w:rFonts w:ascii="Times New Roman" w:hAnsi="Times New Roman"/>
                <w:sz w:val="18"/>
                <w:szCs w:val="18"/>
              </w:rPr>
              <w:t xml:space="preserve">Wei Wang, </w:t>
            </w:r>
            <w:r>
              <w:rPr>
                <w:rFonts w:ascii="Times New Roman" w:hAnsi="Times New Roman"/>
                <w:b/>
                <w:sz w:val="18"/>
                <w:szCs w:val="18"/>
              </w:rPr>
              <w:t>Qin Wang</w:t>
            </w:r>
            <w:bookmarkEnd w:id="7"/>
            <w:r>
              <w:rPr>
                <w:rFonts w:ascii="Times New Roman" w:hAnsi="Times New Roman"/>
                <w:sz w:val="18"/>
                <w:szCs w:val="18"/>
              </w:rPr>
              <w:t xml:space="preserve">, Price the </w:t>
            </w:r>
            <w:proofErr w:type="spellStart"/>
            <w:r>
              <w:rPr>
                <w:rFonts w:ascii="Times New Roman" w:hAnsi="Times New Roman"/>
                <w:sz w:val="18"/>
                <w:szCs w:val="18"/>
              </w:rPr>
              <w:t>QoE</w:t>
            </w:r>
            <w:proofErr w:type="spellEnd"/>
            <w:r>
              <w:rPr>
                <w:rFonts w:ascii="Times New Roman" w:hAnsi="Times New Roman"/>
                <w:sz w:val="18"/>
                <w:szCs w:val="18"/>
              </w:rPr>
              <w:t>, not the data: SMP-economic resource allocation in</w:t>
            </w:r>
            <w:r>
              <w:rPr>
                <w:rFonts w:ascii="Times New Roman" w:hAnsi="Times New Roman"/>
                <w:sz w:val="18"/>
                <w:szCs w:val="18"/>
              </w:rPr>
              <w:t xml:space="preserve"> wireless multimedia Internet of Things</w:t>
            </w:r>
            <w:r>
              <w:rPr>
                <w:rFonts w:ascii="Times New Roman" w:hAnsi="Times New Roman" w:hint="eastAsia"/>
                <w:sz w:val="18"/>
                <w:szCs w:val="18"/>
              </w:rPr>
              <w:t>,</w:t>
            </w:r>
            <w:r>
              <w:rPr>
                <w:rFonts w:ascii="Times New Roman" w:hAnsi="Times New Roman"/>
                <w:sz w:val="18"/>
                <w:szCs w:val="18"/>
              </w:rPr>
              <w:t> </w:t>
            </w:r>
            <w:r>
              <w:rPr>
                <w:rFonts w:ascii="Times New Roman" w:eastAsia="MS Mincho" w:hAnsi="Times New Roman"/>
                <w:i/>
                <w:sz w:val="18"/>
                <w:szCs w:val="18"/>
                <w:lang w:eastAsia="ja-JP"/>
              </w:rPr>
              <w:t>IEEE Communications Magazine</w:t>
            </w:r>
            <w:r>
              <w:rPr>
                <w:rFonts w:ascii="Times New Roman" w:hAnsi="Times New Roman"/>
                <w:sz w:val="18"/>
                <w:szCs w:val="18"/>
              </w:rPr>
              <w:t>, vol. 56, no. 9, Sept. 2018, pp. 74-79</w:t>
            </w:r>
            <w:r>
              <w:rPr>
                <w:rFonts w:ascii="Times New Roman" w:hAnsi="Times New Roman"/>
                <w:sz w:val="18"/>
                <w:szCs w:val="18"/>
              </w:rPr>
              <w:t xml:space="preserve">. </w:t>
            </w:r>
          </w:p>
          <w:p w:rsidR="00D31752" w:rsidRDefault="00D23E77">
            <w:pPr>
              <w:pStyle w:val="1"/>
              <w:numPr>
                <w:ilvl w:val="0"/>
                <w:numId w:val="1"/>
              </w:numPr>
              <w:autoSpaceDE w:val="0"/>
              <w:autoSpaceDN w:val="0"/>
              <w:adjustRightInd w:val="0"/>
              <w:spacing w:after="0" w:line="240" w:lineRule="auto"/>
              <w:ind w:left="360"/>
              <w:rPr>
                <w:rFonts w:ascii="Times New Roman" w:hAnsi="Times New Roman"/>
                <w:sz w:val="18"/>
                <w:szCs w:val="18"/>
              </w:rPr>
            </w:pPr>
            <w:bookmarkStart w:id="8" w:name="_Hlk93244243"/>
            <w:r>
              <w:rPr>
                <w:rFonts w:ascii="Times New Roman" w:hAnsi="Times New Roman"/>
                <w:sz w:val="18"/>
                <w:szCs w:val="18"/>
              </w:rPr>
              <w:t>W</w:t>
            </w:r>
            <w:r>
              <w:rPr>
                <w:rFonts w:ascii="Times New Roman" w:hAnsi="Times New Roman"/>
                <w:sz w:val="18"/>
                <w:szCs w:val="18"/>
              </w:rPr>
              <w:t>ei</w:t>
            </w:r>
            <w:r>
              <w:rPr>
                <w:rFonts w:ascii="Times New Roman" w:hAnsi="Times New Roman"/>
                <w:sz w:val="18"/>
                <w:szCs w:val="18"/>
              </w:rPr>
              <w:t xml:space="preserve"> Wang</w:t>
            </w:r>
            <w:r>
              <w:rPr>
                <w:rFonts w:ascii="Times New Roman" w:hAnsi="Times New Roman"/>
                <w:sz w:val="18"/>
                <w:szCs w:val="18"/>
              </w:rPr>
              <w:t>,</w:t>
            </w:r>
            <w:r>
              <w:rPr>
                <w:rFonts w:ascii="Times New Roman" w:hAnsi="Times New Roman"/>
                <w:b/>
                <w:sz w:val="18"/>
                <w:szCs w:val="18"/>
              </w:rPr>
              <w:t xml:space="preserve"> Q</w:t>
            </w:r>
            <w:r>
              <w:rPr>
                <w:rFonts w:ascii="Times New Roman" w:hAnsi="Times New Roman"/>
                <w:b/>
                <w:sz w:val="18"/>
                <w:szCs w:val="18"/>
              </w:rPr>
              <w:t>in</w:t>
            </w:r>
            <w:r>
              <w:rPr>
                <w:rFonts w:ascii="Times New Roman" w:hAnsi="Times New Roman"/>
                <w:b/>
                <w:sz w:val="18"/>
                <w:szCs w:val="18"/>
              </w:rPr>
              <w:t xml:space="preserve"> Wang</w:t>
            </w:r>
            <w:r>
              <w:rPr>
                <w:rFonts w:ascii="Times New Roman" w:hAnsi="Times New Roman" w:hint="eastAsia"/>
                <w:bCs/>
                <w:sz w:val="18"/>
                <w:szCs w:val="18"/>
              </w:rPr>
              <w:t xml:space="preserve">, </w:t>
            </w:r>
            <w:r>
              <w:rPr>
                <w:rFonts w:ascii="Times New Roman" w:hAnsi="Times New Roman"/>
                <w:sz w:val="18"/>
                <w:szCs w:val="18"/>
              </w:rPr>
              <w:t xml:space="preserve">and </w:t>
            </w:r>
            <w:proofErr w:type="spellStart"/>
            <w:r>
              <w:rPr>
                <w:rFonts w:ascii="Times New Roman" w:hAnsi="Times New Roman"/>
                <w:sz w:val="18"/>
                <w:szCs w:val="18"/>
              </w:rPr>
              <w:t>Kazem</w:t>
            </w:r>
            <w:proofErr w:type="spellEnd"/>
            <w:r>
              <w:rPr>
                <w:rFonts w:ascii="Times New Roman" w:hAnsi="Times New Roman"/>
                <w:sz w:val="18"/>
                <w:szCs w:val="18"/>
              </w:rPr>
              <w:t xml:space="preserve"> </w:t>
            </w:r>
            <w:proofErr w:type="spellStart"/>
            <w:r>
              <w:rPr>
                <w:rFonts w:ascii="Times New Roman" w:hAnsi="Times New Roman"/>
                <w:sz w:val="18"/>
                <w:szCs w:val="18"/>
              </w:rPr>
              <w:t>Sohraby</w:t>
            </w:r>
            <w:bookmarkEnd w:id="8"/>
            <w:proofErr w:type="spellEnd"/>
            <w:r>
              <w:rPr>
                <w:rFonts w:ascii="Times New Roman" w:hAnsi="Times New Roman"/>
                <w:sz w:val="18"/>
                <w:szCs w:val="18"/>
              </w:rPr>
              <w:t>, “Multimedia Sensing as a Service (</w:t>
            </w:r>
            <w:proofErr w:type="spellStart"/>
            <w:r>
              <w:rPr>
                <w:rFonts w:ascii="Times New Roman" w:hAnsi="Times New Roman"/>
                <w:sz w:val="18"/>
                <w:szCs w:val="18"/>
              </w:rPr>
              <w:t>MSaaS</w:t>
            </w:r>
            <w:proofErr w:type="spellEnd"/>
            <w:r>
              <w:rPr>
                <w:rFonts w:ascii="Times New Roman" w:hAnsi="Times New Roman"/>
                <w:sz w:val="18"/>
                <w:szCs w:val="18"/>
              </w:rPr>
              <w:t xml:space="preserve">): Exploring resource </w:t>
            </w:r>
            <w:r>
              <w:rPr>
                <w:rFonts w:ascii="Times New Roman" w:hAnsi="Times New Roman" w:hint="eastAsia"/>
                <w:sz w:val="18"/>
                <w:szCs w:val="18"/>
              </w:rPr>
              <w:t>s</w:t>
            </w:r>
            <w:r>
              <w:rPr>
                <w:rFonts w:ascii="Times New Roman" w:hAnsi="Times New Roman"/>
                <w:sz w:val="18"/>
                <w:szCs w:val="18"/>
              </w:rPr>
              <w:t xml:space="preserve">aving </w:t>
            </w:r>
            <w:r>
              <w:rPr>
                <w:rFonts w:ascii="Times New Roman" w:hAnsi="Times New Roman" w:hint="eastAsia"/>
                <w:sz w:val="18"/>
                <w:szCs w:val="18"/>
              </w:rPr>
              <w:t>p</w:t>
            </w:r>
            <w:r>
              <w:rPr>
                <w:rFonts w:ascii="Times New Roman" w:hAnsi="Times New Roman"/>
                <w:sz w:val="18"/>
                <w:szCs w:val="18"/>
              </w:rPr>
              <w:t xml:space="preserve">otentials of at </w:t>
            </w:r>
            <w:r>
              <w:rPr>
                <w:rFonts w:ascii="Times New Roman" w:hAnsi="Times New Roman" w:hint="eastAsia"/>
                <w:sz w:val="18"/>
                <w:szCs w:val="18"/>
              </w:rPr>
              <w:t>c</w:t>
            </w:r>
            <w:r>
              <w:rPr>
                <w:rFonts w:ascii="Times New Roman" w:hAnsi="Times New Roman"/>
                <w:sz w:val="18"/>
                <w:szCs w:val="18"/>
              </w:rPr>
              <w:t>loud-</w:t>
            </w:r>
            <w:r>
              <w:rPr>
                <w:rFonts w:ascii="Times New Roman" w:hAnsi="Times New Roman" w:hint="eastAsia"/>
                <w:sz w:val="18"/>
                <w:szCs w:val="18"/>
              </w:rPr>
              <w:t>e</w:t>
            </w:r>
            <w:r>
              <w:rPr>
                <w:rFonts w:ascii="Times New Roman" w:hAnsi="Times New Roman"/>
                <w:sz w:val="18"/>
                <w:szCs w:val="18"/>
              </w:rPr>
              <w:t xml:space="preserve">dge </w:t>
            </w:r>
            <w:proofErr w:type="spellStart"/>
            <w:r>
              <w:rPr>
                <w:rFonts w:ascii="Times New Roman" w:hAnsi="Times New Roman"/>
                <w:sz w:val="18"/>
                <w:szCs w:val="18"/>
              </w:rPr>
              <w:t>IoTs</w:t>
            </w:r>
            <w:proofErr w:type="spellEnd"/>
            <w:r>
              <w:rPr>
                <w:rFonts w:ascii="Times New Roman" w:hAnsi="Times New Roman"/>
                <w:sz w:val="18"/>
                <w:szCs w:val="18"/>
              </w:rPr>
              <w:t xml:space="preserve"> and </w:t>
            </w:r>
            <w:r>
              <w:rPr>
                <w:rFonts w:ascii="Times New Roman" w:hAnsi="Times New Roman" w:hint="eastAsia"/>
                <w:sz w:val="18"/>
                <w:szCs w:val="18"/>
              </w:rPr>
              <w:t>f</w:t>
            </w:r>
            <w:r>
              <w:rPr>
                <w:rFonts w:ascii="Times New Roman" w:hAnsi="Times New Roman"/>
                <w:sz w:val="18"/>
                <w:szCs w:val="18"/>
              </w:rPr>
              <w:t xml:space="preserve">ogs,” </w:t>
            </w:r>
            <w:r>
              <w:rPr>
                <w:rFonts w:ascii="Times New Roman" w:hAnsi="Times New Roman" w:hint="eastAsia"/>
                <w:i/>
                <w:sz w:val="18"/>
                <w:szCs w:val="18"/>
              </w:rPr>
              <w:t xml:space="preserve">IEEE </w:t>
            </w:r>
            <w:r>
              <w:rPr>
                <w:rFonts w:ascii="Times New Roman" w:hAnsi="Times New Roman"/>
                <w:i/>
                <w:sz w:val="18"/>
                <w:szCs w:val="18"/>
              </w:rPr>
              <w:t>Internet of Things Journal</w:t>
            </w:r>
            <w:r>
              <w:rPr>
                <w:rFonts w:ascii="Times New Roman" w:hAnsi="Times New Roman" w:hint="eastAsia"/>
                <w:sz w:val="18"/>
                <w:szCs w:val="18"/>
              </w:rPr>
              <w:t xml:space="preserve">, </w:t>
            </w:r>
            <w:r>
              <w:rPr>
                <w:rFonts w:ascii="Times New Roman" w:hAnsi="Times New Roman"/>
                <w:sz w:val="18"/>
                <w:szCs w:val="18"/>
              </w:rPr>
              <w:t>vol. 4, no. 2, pp. 487-495</w:t>
            </w:r>
            <w:r>
              <w:rPr>
                <w:rFonts w:ascii="Times New Roman" w:hAnsi="Times New Roman" w:hint="eastAsia"/>
                <w:sz w:val="18"/>
                <w:szCs w:val="18"/>
              </w:rPr>
              <w:t>,</w:t>
            </w:r>
            <w:r>
              <w:rPr>
                <w:rFonts w:ascii="Times New Roman" w:hAnsi="Times New Roman"/>
                <w:sz w:val="18"/>
                <w:szCs w:val="18"/>
              </w:rPr>
              <w:t xml:space="preserve"> Apr. 2017</w:t>
            </w:r>
            <w:r>
              <w:rPr>
                <w:rFonts w:ascii="Times New Roman" w:hAnsi="Times New Roman"/>
                <w:sz w:val="18"/>
                <w:szCs w:val="18"/>
              </w:rPr>
              <w:t xml:space="preserve">. </w:t>
            </w:r>
          </w:p>
          <w:p w:rsidR="00D31752" w:rsidRDefault="00D23E77">
            <w:pPr>
              <w:pStyle w:val="1"/>
              <w:numPr>
                <w:ilvl w:val="0"/>
                <w:numId w:val="1"/>
              </w:numPr>
              <w:autoSpaceDE w:val="0"/>
              <w:autoSpaceDN w:val="0"/>
              <w:adjustRightInd w:val="0"/>
              <w:spacing w:after="0" w:line="240" w:lineRule="auto"/>
              <w:ind w:left="284" w:hanging="284"/>
              <w:rPr>
                <w:rFonts w:ascii="Times New Roman" w:hAnsi="Times New Roman"/>
                <w:sz w:val="18"/>
                <w:szCs w:val="18"/>
              </w:rPr>
            </w:pPr>
            <w:bookmarkStart w:id="9" w:name="_Hlk93244306"/>
            <w:bookmarkStart w:id="10" w:name="_Hlk93336045"/>
            <w:r>
              <w:rPr>
                <w:rFonts w:ascii="Times New Roman" w:hAnsi="Times New Roman"/>
                <w:sz w:val="18"/>
                <w:szCs w:val="18"/>
              </w:rPr>
              <w:t xml:space="preserve">Qian </w:t>
            </w:r>
            <w:proofErr w:type="spellStart"/>
            <w:r>
              <w:rPr>
                <w:rFonts w:ascii="Times New Roman" w:hAnsi="Times New Roman"/>
                <w:sz w:val="18"/>
                <w:szCs w:val="18"/>
              </w:rPr>
              <w:t>Qian</w:t>
            </w:r>
            <w:proofErr w:type="spellEnd"/>
            <w:r>
              <w:rPr>
                <w:rFonts w:ascii="Times New Roman" w:hAnsi="Times New Roman"/>
                <w:sz w:val="18"/>
                <w:szCs w:val="18"/>
              </w:rPr>
              <w:t xml:space="preserve"> Wang, </w:t>
            </w:r>
            <w:r>
              <w:rPr>
                <w:rFonts w:ascii="Times New Roman" w:hAnsi="Times New Roman"/>
                <w:b/>
                <w:sz w:val="18"/>
                <w:szCs w:val="18"/>
              </w:rPr>
              <w:t>Qin Wang</w:t>
            </w:r>
            <w:r>
              <w:rPr>
                <w:rFonts w:ascii="Times New Roman" w:hAnsi="Times New Roman"/>
                <w:sz w:val="18"/>
                <w:szCs w:val="18"/>
              </w:rPr>
              <w:t xml:space="preserve">, </w:t>
            </w:r>
            <w:proofErr w:type="spellStart"/>
            <w:r>
              <w:rPr>
                <w:rFonts w:ascii="Times New Roman" w:hAnsi="Times New Roman"/>
                <w:sz w:val="18"/>
                <w:szCs w:val="18"/>
              </w:rPr>
              <w:t>Hongbo</w:t>
            </w:r>
            <w:proofErr w:type="spellEnd"/>
            <w:r>
              <w:rPr>
                <w:rFonts w:ascii="Times New Roman" w:hAnsi="Times New Roman"/>
                <w:sz w:val="18"/>
                <w:szCs w:val="18"/>
              </w:rPr>
              <w:t xml:space="preserve"> Zhu, and </w:t>
            </w:r>
            <w:proofErr w:type="spellStart"/>
            <w:r>
              <w:rPr>
                <w:rFonts w:ascii="Times New Roman" w:hAnsi="Times New Roman"/>
                <w:sz w:val="18"/>
                <w:szCs w:val="18"/>
              </w:rPr>
              <w:t>Xianbin</w:t>
            </w:r>
            <w:proofErr w:type="spellEnd"/>
            <w:r>
              <w:rPr>
                <w:rFonts w:ascii="Times New Roman" w:hAnsi="Times New Roman"/>
                <w:sz w:val="18"/>
                <w:szCs w:val="18"/>
              </w:rPr>
              <w:t xml:space="preserve"> Wang</w:t>
            </w:r>
            <w:bookmarkEnd w:id="9"/>
            <w:r>
              <w:rPr>
                <w:rFonts w:ascii="Times New Roman" w:hAnsi="Times New Roman"/>
                <w:sz w:val="18"/>
                <w:szCs w:val="18"/>
              </w:rPr>
              <w:t>, “</w:t>
            </w:r>
            <w:bookmarkStart w:id="11" w:name="_Hlk37245680"/>
            <w:r>
              <w:rPr>
                <w:rFonts w:ascii="Times New Roman" w:hAnsi="Times New Roman"/>
                <w:sz w:val="18"/>
                <w:szCs w:val="18"/>
              </w:rPr>
              <w:t>Enabling Collaborative Computing Sustainably through Computational Latency-based Pricing,”</w:t>
            </w:r>
            <w:r>
              <w:rPr>
                <w:rFonts w:ascii="Times New Roman" w:hAnsi="Times New Roman"/>
                <w:i/>
                <w:sz w:val="18"/>
                <w:szCs w:val="18"/>
              </w:rPr>
              <w:t xml:space="preserve"> </w:t>
            </w:r>
            <w:r>
              <w:rPr>
                <w:rFonts w:ascii="Times New Roman" w:hAnsi="Times New Roman" w:hint="eastAsia"/>
                <w:i/>
                <w:sz w:val="18"/>
                <w:szCs w:val="18"/>
              </w:rPr>
              <w:t>IEEE</w:t>
            </w:r>
            <w:r>
              <w:rPr>
                <w:rFonts w:ascii="Times New Roman" w:hAnsi="Times New Roman"/>
                <w:i/>
                <w:sz w:val="18"/>
                <w:szCs w:val="18"/>
              </w:rPr>
              <w:t xml:space="preserve"> Transactions on Sustainable Computing</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vol</w:t>
            </w:r>
            <w:r>
              <w:rPr>
                <w:rFonts w:ascii="Times New Roman" w:hAnsi="Times New Roman"/>
                <w:sz w:val="18"/>
                <w:szCs w:val="18"/>
              </w:rPr>
              <w:t>. 5, no. 4, pp. 541-551,</w:t>
            </w:r>
            <w:r>
              <w:rPr>
                <w:rFonts w:ascii="Times New Roman" w:hAnsi="Times New Roman"/>
                <w:sz w:val="18"/>
                <w:szCs w:val="18"/>
              </w:rPr>
              <w:t xml:space="preserve"> Oct. 2020.</w:t>
            </w:r>
            <w:bookmarkEnd w:id="10"/>
            <w:r>
              <w:rPr>
                <w:rFonts w:ascii="Times New Roman" w:hAnsi="Times New Roman"/>
                <w:sz w:val="18"/>
                <w:szCs w:val="18"/>
              </w:rPr>
              <w:t xml:space="preserve"> </w:t>
            </w:r>
            <w:bookmarkEnd w:id="11"/>
          </w:p>
          <w:p w:rsidR="00D31752" w:rsidRDefault="00D23E77">
            <w:pPr>
              <w:pStyle w:val="1"/>
              <w:numPr>
                <w:ilvl w:val="0"/>
                <w:numId w:val="1"/>
              </w:numPr>
              <w:autoSpaceDE w:val="0"/>
              <w:autoSpaceDN w:val="0"/>
              <w:adjustRightInd w:val="0"/>
              <w:spacing w:after="0" w:line="240" w:lineRule="auto"/>
              <w:ind w:left="284" w:hanging="284"/>
              <w:rPr>
                <w:rFonts w:ascii="Times New Roman" w:hAnsi="Times New Roman" w:cs="Times New Roman"/>
                <w:b/>
                <w:sz w:val="18"/>
                <w:szCs w:val="18"/>
              </w:rPr>
            </w:pPr>
            <w:bookmarkStart w:id="12" w:name="_Hlk93244346"/>
            <w:r>
              <w:rPr>
                <w:rFonts w:ascii="Times New Roman" w:hAnsi="Times New Roman" w:hint="eastAsia"/>
                <w:sz w:val="18"/>
                <w:szCs w:val="18"/>
              </w:rPr>
              <w:t>薛禹胜</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朱洪波</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b/>
                <w:sz w:val="18"/>
                <w:szCs w:val="18"/>
              </w:rPr>
              <w:t>王琴</w:t>
            </w:r>
            <w:r>
              <w:rPr>
                <w:rFonts w:ascii="Times New Roman" w:hAnsi="Times New Roman" w:hint="eastAsia"/>
                <w:sz w:val="18"/>
                <w:szCs w:val="18"/>
              </w:rPr>
              <w:t xml:space="preserve">, </w:t>
            </w:r>
            <w:r>
              <w:rPr>
                <w:rFonts w:ascii="Times New Roman" w:hAnsi="Times New Roman" w:hint="eastAsia"/>
                <w:sz w:val="18"/>
                <w:szCs w:val="18"/>
              </w:rPr>
              <w:t>赵海涛</w:t>
            </w:r>
            <w:bookmarkEnd w:id="12"/>
            <w:r>
              <w:rPr>
                <w:rFonts w:ascii="Times New Roman" w:hAnsi="Times New Roman" w:hint="eastAsia"/>
                <w:sz w:val="18"/>
                <w:szCs w:val="18"/>
              </w:rPr>
              <w:t xml:space="preserve">, </w:t>
            </w:r>
            <w:r>
              <w:rPr>
                <w:rFonts w:ascii="Times New Roman" w:hAnsi="Times New Roman"/>
                <w:sz w:val="18"/>
                <w:szCs w:val="18"/>
              </w:rPr>
              <w:t>“</w:t>
            </w:r>
            <w:r>
              <w:rPr>
                <w:rFonts w:ascii="Times New Roman" w:hAnsi="Times New Roman" w:hint="eastAsia"/>
                <w:sz w:val="18"/>
                <w:szCs w:val="18"/>
              </w:rPr>
              <w:t>物联网对能源转型的支撑</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物联网学报</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卷</w:t>
            </w:r>
            <w:r>
              <w:rPr>
                <w:rFonts w:ascii="Times New Roman" w:hAnsi="Times New Roman" w:hint="eastAsia"/>
                <w:sz w:val="18"/>
                <w:szCs w:val="18"/>
              </w:rPr>
              <w:t>3</w:t>
            </w:r>
            <w:r>
              <w:rPr>
                <w:rFonts w:ascii="Times New Roman" w:hAnsi="Times New Roman" w:hint="eastAsia"/>
                <w:sz w:val="18"/>
                <w:szCs w:val="18"/>
              </w:rPr>
              <w:t>期</w:t>
            </w:r>
            <w:r>
              <w:rPr>
                <w:rFonts w:ascii="Times New Roman" w:hAnsi="Times New Roman" w:hint="eastAsia"/>
                <w:sz w:val="18"/>
                <w:szCs w:val="18"/>
              </w:rPr>
              <w:t>1,</w:t>
            </w:r>
            <w:r>
              <w:rPr>
                <w:rFonts w:ascii="Times New Roman" w:hAnsi="Times New Roman"/>
                <w:sz w:val="18"/>
                <w:szCs w:val="18"/>
              </w:rPr>
              <w:t xml:space="preserve"> </w:t>
            </w:r>
            <w:r>
              <w:rPr>
                <w:rFonts w:ascii="Times New Roman" w:hAnsi="Times New Roman" w:hint="eastAsia"/>
                <w:sz w:val="18"/>
                <w:szCs w:val="18"/>
              </w:rPr>
              <w:t xml:space="preserve">2019.3. </w:t>
            </w:r>
          </w:p>
          <w:p w:rsidR="00D31752" w:rsidRDefault="00D31752">
            <w:pPr>
              <w:widowControl/>
              <w:autoSpaceDE w:val="0"/>
              <w:autoSpaceDN w:val="0"/>
              <w:adjustRightInd w:val="0"/>
              <w:spacing w:line="240" w:lineRule="exact"/>
              <w:rPr>
                <w:rFonts w:ascii="Times New Roman" w:hAnsi="Times New Roman" w:cs="Times New Roman"/>
                <w:b/>
                <w:szCs w:val="21"/>
              </w:rPr>
            </w:pPr>
          </w:p>
          <w:p w:rsidR="00D31752" w:rsidRDefault="00D31752">
            <w:pPr>
              <w:widowControl/>
              <w:autoSpaceDE w:val="0"/>
              <w:autoSpaceDN w:val="0"/>
              <w:adjustRightInd w:val="0"/>
              <w:spacing w:line="240" w:lineRule="exact"/>
              <w:rPr>
                <w:rFonts w:eastAsia="仿宋_GB2312"/>
                <w:sz w:val="20"/>
              </w:rPr>
            </w:pPr>
          </w:p>
        </w:tc>
      </w:tr>
      <w:tr w:rsidR="00D31752">
        <w:trPr>
          <w:trHeight w:val="4304"/>
          <w:jc w:val="center"/>
        </w:trPr>
        <w:tc>
          <w:tcPr>
            <w:tcW w:w="2130" w:type="dxa"/>
            <w:vAlign w:val="center"/>
          </w:tcPr>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lastRenderedPageBreak/>
              <w:t>个人简介</w:t>
            </w:r>
          </w:p>
          <w:p w:rsidR="00D31752" w:rsidRDefault="00D23E77">
            <w:pPr>
              <w:spacing w:line="400" w:lineRule="exact"/>
              <w:jc w:val="center"/>
              <w:rPr>
                <w:rFonts w:ascii="Times New Roman" w:hAnsi="Times New Roman" w:cs="Times New Roman"/>
                <w:b/>
                <w:szCs w:val="21"/>
              </w:rPr>
            </w:pPr>
            <w:r>
              <w:rPr>
                <w:rFonts w:ascii="Times New Roman" w:hAnsi="Times New Roman" w:cs="Times New Roman"/>
                <w:b/>
                <w:szCs w:val="21"/>
              </w:rPr>
              <w:t>Personal Profile</w:t>
            </w:r>
          </w:p>
        </w:tc>
        <w:tc>
          <w:tcPr>
            <w:tcW w:w="6392" w:type="dxa"/>
            <w:gridSpan w:val="3"/>
            <w:vAlign w:val="center"/>
          </w:tcPr>
          <w:p w:rsidR="00D31752" w:rsidRDefault="00D23E77">
            <w:pPr>
              <w:ind w:firstLineChars="100" w:firstLine="210"/>
              <w:rPr>
                <w:rFonts w:ascii="Times New Roman" w:hAnsi="Times New Roman" w:cs="Times New Roman"/>
                <w:bCs/>
                <w:szCs w:val="21"/>
              </w:rPr>
            </w:pPr>
            <w:r>
              <w:rPr>
                <w:rFonts w:ascii="Times New Roman" w:hAnsi="Times New Roman" w:cs="Times New Roman"/>
                <w:bCs/>
                <w:szCs w:val="21"/>
              </w:rPr>
              <w:t xml:space="preserve">Qin Wang is an Associate Professor at Nanjing University of Posts and Telecommunications </w:t>
            </w:r>
            <w:r>
              <w:rPr>
                <w:rFonts w:ascii="Times New Roman" w:hAnsi="Times New Roman" w:cs="Times New Roman"/>
                <w:bCs/>
                <w:szCs w:val="21"/>
              </w:rPr>
              <w:t xml:space="preserve">(NJUPT), China. She received her Ph.D. degree in Communication and Information System from NJUPT in 2016. Prior to joining NJUPT, she was with the College of Engineering and Computing Sciences, New York Institute of Technology (NYIT) between Feb. 2017 and </w:t>
            </w:r>
            <w:r>
              <w:rPr>
                <w:rFonts w:ascii="Times New Roman" w:hAnsi="Times New Roman" w:cs="Times New Roman"/>
                <w:bCs/>
                <w:szCs w:val="21"/>
              </w:rPr>
              <w:t>Aug. 2020. From July 2018 to June 2020, she was a Postdoctoral Research Fellow with the Electronic Science and Technology at NJUPT. From 2015 to 2016, she was a visiting scholar with the Department of Computer Science, San Diego State University, USA.</w:t>
            </w:r>
          </w:p>
          <w:p w:rsidR="00D31752" w:rsidRDefault="00D23E77">
            <w:pPr>
              <w:ind w:firstLineChars="100" w:firstLine="210"/>
              <w:rPr>
                <w:rFonts w:ascii="Times New Roman" w:eastAsia="宋体" w:hAnsi="Times New Roman" w:cs="Times New Roman"/>
              </w:rPr>
            </w:pPr>
            <w:r>
              <w:rPr>
                <w:rFonts w:ascii="Times New Roman" w:hAnsi="Times New Roman" w:cs="Times New Roman" w:hint="eastAsia"/>
                <w:bCs/>
                <w:szCs w:val="21"/>
              </w:rPr>
              <w:t xml:space="preserve">She is a project leader of </w:t>
            </w:r>
            <w:r>
              <w:rPr>
                <w:rFonts w:ascii="Times New Roman" w:eastAsia="宋体" w:hAnsi="Times New Roman" w:cs="Times New Roman"/>
              </w:rPr>
              <w:t>National Natural Science Foundation of China</w:t>
            </w:r>
            <w:r>
              <w:rPr>
                <w:rFonts w:ascii="Times New Roman" w:hAnsi="Times New Roman" w:cs="Times New Roman" w:hint="eastAsia"/>
                <w:bCs/>
                <w:szCs w:val="21"/>
              </w:rPr>
              <w:t xml:space="preserve"> and </w:t>
            </w:r>
            <w:r>
              <w:rPr>
                <w:rFonts w:ascii="Times New Roman" w:eastAsia="宋体" w:hAnsi="Times New Roman" w:cs="Times New Roman"/>
              </w:rPr>
              <w:t>Jiangsu Provincial Key Research and Development Program</w:t>
            </w:r>
            <w:r>
              <w:rPr>
                <w:rFonts w:ascii="Times New Roman" w:eastAsia="宋体" w:hAnsi="Times New Roman" w:cs="Times New Roman" w:hint="eastAsia"/>
              </w:rPr>
              <w:t xml:space="preserve"> </w:t>
            </w:r>
            <w:r>
              <w:rPr>
                <w:rFonts w:ascii="Times New Roman" w:hAnsi="Times New Roman" w:cs="Times New Roman" w:hint="eastAsia"/>
                <w:bCs/>
                <w:szCs w:val="21"/>
              </w:rPr>
              <w:t>Sub-project</w:t>
            </w:r>
            <w:r>
              <w:rPr>
                <w:rFonts w:ascii="Times New Roman" w:eastAsia="宋体" w:hAnsi="Times New Roman" w:cs="Times New Roman" w:hint="eastAsia"/>
              </w:rPr>
              <w:t xml:space="preserve">. </w:t>
            </w:r>
          </w:p>
          <w:p w:rsidR="00D31752" w:rsidRDefault="00D23E77">
            <w:pPr>
              <w:ind w:firstLineChars="100" w:firstLine="210"/>
              <w:rPr>
                <w:rFonts w:ascii="Times New Roman" w:eastAsia="宋体" w:hAnsi="Times New Roman" w:cs="Times New Roman"/>
              </w:rPr>
            </w:pPr>
            <w:r>
              <w:rPr>
                <w:rFonts w:ascii="Times New Roman" w:eastAsia="宋体" w:hAnsi="Times New Roman" w:cs="Times New Roman"/>
              </w:rPr>
              <w:t xml:space="preserve">She serves as a co-editor of Elsevier </w:t>
            </w:r>
            <w:proofErr w:type="spellStart"/>
            <w:r>
              <w:rPr>
                <w:rFonts w:ascii="Times New Roman" w:eastAsia="宋体" w:hAnsi="Times New Roman" w:cs="Times New Roman"/>
              </w:rPr>
              <w:t>IoT</w:t>
            </w:r>
            <w:proofErr w:type="spellEnd"/>
            <w:r>
              <w:rPr>
                <w:rFonts w:ascii="Times New Roman" w:eastAsia="宋体" w:hAnsi="Times New Roman" w:cs="Times New Roman"/>
              </w:rPr>
              <w:t xml:space="preserve"> Journal and International Journal of Grid and Utility Computing, a t</w:t>
            </w:r>
            <w:r>
              <w:rPr>
                <w:rFonts w:ascii="Times New Roman" w:eastAsia="宋体" w:hAnsi="Times New Roman" w:cs="Times New Roman"/>
              </w:rPr>
              <w:t>rack co-chair of MIPR 2019, a TPC co-chair for many conferences such as ICC 2018, ICNC 2018, MIPR 2019, GLOBECOM 2019</w:t>
            </w:r>
            <w:r>
              <w:rPr>
                <w:rFonts w:ascii="Times New Roman" w:eastAsia="宋体" w:hAnsi="Times New Roman" w:cs="Times New Roman" w:hint="eastAsia"/>
              </w:rPr>
              <w:t>-2021, and ICCT 2019-2022</w:t>
            </w:r>
            <w:r>
              <w:rPr>
                <w:rFonts w:ascii="Times New Roman" w:eastAsia="宋体" w:hAnsi="Times New Roman" w:cs="Times New Roman"/>
              </w:rPr>
              <w:t xml:space="preserve">. </w:t>
            </w:r>
          </w:p>
          <w:p w:rsidR="00D31752" w:rsidRDefault="00D31752">
            <w:pPr>
              <w:spacing w:line="240" w:lineRule="exact"/>
              <w:ind w:firstLineChars="100" w:firstLine="210"/>
              <w:rPr>
                <w:rFonts w:ascii="Times New Roman" w:eastAsia="宋体" w:hAnsi="Times New Roman" w:cs="Times New Roman"/>
              </w:rPr>
            </w:pPr>
          </w:p>
        </w:tc>
      </w:tr>
    </w:tbl>
    <w:p w:rsidR="00D31752" w:rsidRDefault="00D31752">
      <w:pPr>
        <w:jc w:val="center"/>
        <w:rPr>
          <w:b/>
          <w:sz w:val="32"/>
          <w:szCs w:val="32"/>
        </w:rPr>
      </w:pPr>
    </w:p>
    <w:sectPr w:rsidR="00D317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7801"/>
    <w:multiLevelType w:val="multilevel"/>
    <w:tmpl w:val="4930780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cyZGMwNDgxMjcxYzBiNTFkMDViMDVkNTMyMzcwYmUifQ=="/>
  </w:docVars>
  <w:rsids>
    <w:rsidRoot w:val="00270B65"/>
    <w:rsid w:val="00021C0A"/>
    <w:rsid w:val="00035A5B"/>
    <w:rsid w:val="00151CB1"/>
    <w:rsid w:val="00250F36"/>
    <w:rsid w:val="00270B65"/>
    <w:rsid w:val="002B7A40"/>
    <w:rsid w:val="002F6509"/>
    <w:rsid w:val="003E7F6F"/>
    <w:rsid w:val="005453D1"/>
    <w:rsid w:val="005520F6"/>
    <w:rsid w:val="0059776C"/>
    <w:rsid w:val="005E00EB"/>
    <w:rsid w:val="00650D16"/>
    <w:rsid w:val="00743512"/>
    <w:rsid w:val="0074470B"/>
    <w:rsid w:val="007D723D"/>
    <w:rsid w:val="00871ABB"/>
    <w:rsid w:val="00921AAF"/>
    <w:rsid w:val="009A1D7A"/>
    <w:rsid w:val="009B432D"/>
    <w:rsid w:val="00A04F52"/>
    <w:rsid w:val="00AD336D"/>
    <w:rsid w:val="00B268C7"/>
    <w:rsid w:val="00B97BBF"/>
    <w:rsid w:val="00BC1EB6"/>
    <w:rsid w:val="00C446F9"/>
    <w:rsid w:val="00D23E77"/>
    <w:rsid w:val="00D31752"/>
    <w:rsid w:val="00D60BC5"/>
    <w:rsid w:val="00DE7ACD"/>
    <w:rsid w:val="00E2446B"/>
    <w:rsid w:val="00E75DC6"/>
    <w:rsid w:val="00E81DD4"/>
    <w:rsid w:val="00F22CEB"/>
    <w:rsid w:val="00F53972"/>
    <w:rsid w:val="05E32BBD"/>
    <w:rsid w:val="067355FC"/>
    <w:rsid w:val="292F6306"/>
    <w:rsid w:val="2A7D1CC9"/>
    <w:rsid w:val="2E3130EF"/>
    <w:rsid w:val="36EB3F79"/>
    <w:rsid w:val="4B932C83"/>
    <w:rsid w:val="519C24EB"/>
    <w:rsid w:val="64820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9CAD1-051B-4129-AC29-97876C47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semiHidden/>
    <w:unhideWhenUsed/>
    <w:rPr>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customStyle="1" w:styleId="FigureCaption">
    <w:name w:val="Figure Caption"/>
    <w:basedOn w:val="a"/>
    <w:pPr>
      <w:widowControl/>
    </w:pPr>
    <w:rPr>
      <w:rFonts w:ascii="Times New Roman" w:eastAsia="等线" w:hAnsi="Times New Roman" w:cs="Times New Roman"/>
      <w:kern w:val="0"/>
      <w:sz w:val="16"/>
      <w:szCs w:val="16"/>
      <w:lang w:eastAsia="en-US"/>
    </w:rPr>
  </w:style>
  <w:style w:type="character" w:customStyle="1" w:styleId="HTML0">
    <w:name w:val="HTML 预设格式 字符"/>
    <w:basedOn w:val="a0"/>
    <w:link w:val="HTML"/>
    <w:uiPriority w:val="99"/>
    <w:rPr>
      <w:rFonts w:ascii="宋体" w:eastAsia="宋体" w:hAnsi="宋体" w:cs="宋体"/>
      <w:kern w:val="0"/>
      <w:sz w:val="24"/>
      <w:szCs w:val="24"/>
    </w:rPr>
  </w:style>
  <w:style w:type="paragraph" w:customStyle="1" w:styleId="1">
    <w:name w:val="列出段落1"/>
    <w:basedOn w:val="a"/>
    <w:pPr>
      <w:spacing w:after="200" w:line="276" w:lineRule="auto"/>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贾亚超</cp:lastModifiedBy>
  <cp:revision>84</cp:revision>
  <dcterms:created xsi:type="dcterms:W3CDTF">2020-01-02T01:37:00Z</dcterms:created>
  <dcterms:modified xsi:type="dcterms:W3CDTF">2022-10-19T02:55:00Z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86B3A44DA3F94EE7A5D408AF93C84E7E</vt:lpwstr>
  </property>
</Properties>
</file>